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4470F">
      <w:pPr>
        <w:spacing w:before="101" w:line="230" w:lineRule="auto"/>
        <w:ind w:left="21"/>
        <w:rPr>
          <w:rFonts w:ascii="黑体" w:hAnsi="黑体" w:eastAsia="黑体" w:cs="黑体"/>
          <w:sz w:val="31"/>
          <w:szCs w:val="31"/>
        </w:rPr>
      </w:pPr>
      <w:bookmarkStart w:id="0" w:name="_GoBack"/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4</w:t>
      </w:r>
    </w:p>
    <w:p w14:paraId="6EF7020C">
      <w:pPr>
        <w:spacing w:line="246" w:lineRule="auto"/>
        <w:rPr>
          <w:rFonts w:ascii="Arial"/>
          <w:sz w:val="21"/>
        </w:rPr>
      </w:pPr>
    </w:p>
    <w:p w14:paraId="4C225B69">
      <w:pPr>
        <w:spacing w:line="247" w:lineRule="auto"/>
        <w:rPr>
          <w:rFonts w:ascii="Arial"/>
          <w:sz w:val="21"/>
        </w:rPr>
      </w:pPr>
    </w:p>
    <w:p w14:paraId="05A484FF">
      <w:pPr>
        <w:spacing w:before="164" w:line="239" w:lineRule="auto"/>
        <w:ind w:left="261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-2"/>
          <w:sz w:val="43"/>
          <w:szCs w:val="43"/>
        </w:rPr>
        <w:t>中华职业教育社 2025 年度规划课题初审</w:t>
      </w:r>
      <w:r>
        <w:rPr>
          <w:rFonts w:ascii="方正小标宋简体" w:hAnsi="方正小标宋简体" w:eastAsia="方正小标宋简体" w:cs="方正小标宋简体"/>
          <w:spacing w:val="-3"/>
          <w:sz w:val="43"/>
          <w:szCs w:val="43"/>
        </w:rPr>
        <w:t>指南</w:t>
      </w:r>
    </w:p>
    <w:bookmarkEnd w:id="0"/>
    <w:p w14:paraId="198D7093">
      <w:pPr>
        <w:spacing w:line="254" w:lineRule="auto"/>
        <w:rPr>
          <w:rFonts w:ascii="Arial"/>
          <w:sz w:val="21"/>
        </w:rPr>
      </w:pPr>
    </w:p>
    <w:p w14:paraId="448A3C5C">
      <w:pPr>
        <w:spacing w:line="254" w:lineRule="auto"/>
        <w:rPr>
          <w:rFonts w:ascii="Arial"/>
          <w:sz w:val="21"/>
        </w:rPr>
      </w:pPr>
    </w:p>
    <w:p w14:paraId="7CD8E92C">
      <w:pPr>
        <w:spacing w:before="101" w:line="227" w:lineRule="auto"/>
        <w:ind w:left="61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0"/>
          <w:sz w:val="31"/>
          <w:szCs w:val="31"/>
        </w:rPr>
        <w:t>一、基本原则</w:t>
      </w:r>
    </w:p>
    <w:p w14:paraId="01B41DB1">
      <w:pPr>
        <w:spacing w:before="196" w:line="229" w:lineRule="auto"/>
        <w:ind w:left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公平、公正、规范</w:t>
      </w:r>
    </w:p>
    <w:p w14:paraId="7A79DC46">
      <w:pPr>
        <w:spacing w:before="194" w:line="227" w:lineRule="auto"/>
        <w:ind w:left="64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二、评审依据</w:t>
      </w:r>
    </w:p>
    <w:p w14:paraId="12F5AE91">
      <w:pPr>
        <w:spacing w:before="195" w:line="227" w:lineRule="auto"/>
        <w:ind w:left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《中华职业教育社规划课题管理办法（2025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年修订）》</w:t>
      </w:r>
    </w:p>
    <w:p w14:paraId="7DBA1F4D">
      <w:pPr>
        <w:spacing w:before="197" w:line="227" w:lineRule="auto"/>
        <w:ind w:left="64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三、重点关注</w:t>
      </w:r>
    </w:p>
    <w:p w14:paraId="4BCD8F5D">
      <w:pPr>
        <w:spacing w:before="197" w:line="226" w:lineRule="auto"/>
        <w:ind w:left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（一）规范性</w:t>
      </w:r>
    </w:p>
    <w:p w14:paraId="3803CB08">
      <w:pPr>
        <w:spacing w:before="197" w:line="334" w:lineRule="auto"/>
        <w:ind w:left="13" w:firstLine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申报书填写是否规范、所属单位意见是否盖章、课题是否符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合选题方向、课题负责人是否符合要求、是否存在已立项或结题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课题重新包装进行申报等。</w:t>
      </w:r>
    </w:p>
    <w:p w14:paraId="462625A6">
      <w:pPr>
        <w:spacing w:before="52" w:line="226" w:lineRule="auto"/>
        <w:ind w:left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（二）学术性</w:t>
      </w:r>
    </w:p>
    <w:p w14:paraId="33D3F5A8">
      <w:pPr>
        <w:spacing w:before="203" w:line="338" w:lineRule="auto"/>
        <w:ind w:left="13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是否具有问题意识，是否关注当下职业教育热点和难点问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题；课题论证是否充分（真实性、科学性、实践性、创新性</w:t>
      </w:r>
      <w:r>
        <w:rPr>
          <w:rFonts w:ascii="仿宋" w:hAnsi="仿宋" w:eastAsia="仿宋" w:cs="仿宋"/>
          <w:spacing w:val="-60"/>
          <w:sz w:val="31"/>
          <w:szCs w:val="31"/>
        </w:rPr>
        <w:t>）；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课题主要负责人学术水平、课题组成员是否注重吸纳政府和行业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企业人员、研究或实践成果基础情况、经费等研究保障条件情况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等。</w:t>
      </w:r>
    </w:p>
    <w:p w14:paraId="74CD77D5">
      <w:pPr>
        <w:spacing w:before="48" w:line="226" w:lineRule="auto"/>
        <w:ind w:left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（三）应用性</w:t>
      </w:r>
    </w:p>
    <w:p w14:paraId="641B22A0">
      <w:pPr>
        <w:spacing w:before="198" w:line="328" w:lineRule="auto"/>
        <w:ind w:left="13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课题成果是否具有较强的理论价值或实践价值、是</w:t>
      </w:r>
      <w:r>
        <w:rPr>
          <w:rFonts w:ascii="仿宋" w:hAnsi="仿宋" w:eastAsia="仿宋" w:cs="仿宋"/>
          <w:spacing w:val="4"/>
          <w:sz w:val="31"/>
          <w:szCs w:val="31"/>
        </w:rPr>
        <w:t>否能够解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决实际问题、避免纯理论性的选题。</w:t>
      </w:r>
    </w:p>
    <w:p w14:paraId="6392FA35">
      <w:pPr>
        <w:spacing w:line="328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31" w:right="1475" w:bottom="1126" w:left="1595" w:header="0" w:footer="848" w:gutter="0"/>
          <w:cols w:space="720" w:num="1"/>
        </w:sectPr>
      </w:pPr>
    </w:p>
    <w:p w14:paraId="477035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5C198">
    <w:pPr>
      <w:spacing w:before="1" w:line="176" w:lineRule="auto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26</w:t>
    </w:r>
    <w:r>
      <w:rPr>
        <w:rFonts w:ascii="宋体" w:hAnsi="宋体" w:eastAsia="宋体" w:cs="宋体"/>
        <w:spacing w:val="10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zZTRjOTc1NTYzYzQ1NWMzN2RkYjliZTcyNjllYmMifQ=="/>
  </w:docVars>
  <w:rsids>
    <w:rsidRoot w:val="1F6D5EE7"/>
    <w:rsid w:val="1F6D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2025-04-30T01:45:00Z</dcterms:created>
  <dc:creator>范莹</dc:creator>
  <cp:lastModifiedBy>范莹</cp:lastModifiedBy>
  <dcterms:modified xsi:type="dcterms:W3CDTF">2025-04-30T01:45:26Z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2C8F18E00C3B4075B312F0637A5EA71B_11</vt:lpwstr>
  </property>
</Properties>
</file>